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822"/>
        <w:gridCol w:w="751"/>
        <w:gridCol w:w="677"/>
        <w:gridCol w:w="1030"/>
        <w:gridCol w:w="899"/>
        <w:gridCol w:w="1693"/>
      </w:tblGrid>
      <w:tr w:rsidR="00E7799C" w:rsidRPr="0052357B" w:rsidTr="00E7799C">
        <w:trPr>
          <w:trHeight w:val="801"/>
        </w:trPr>
        <w:tc>
          <w:tcPr>
            <w:tcW w:w="4822" w:type="dxa"/>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rPr>
                <w:rFonts w:ascii="Arial" w:hAnsi="Arial" w:cs="Arial"/>
                <w:sz w:val="24"/>
                <w:szCs w:val="24"/>
              </w:rPr>
            </w:pPr>
          </w:p>
        </w:tc>
        <w:tc>
          <w:tcPr>
            <w:tcW w:w="751" w:type="dxa"/>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rPr>
                <w:rFonts w:ascii="Arial" w:hAnsi="Arial" w:cs="Arial"/>
                <w:sz w:val="24"/>
                <w:szCs w:val="24"/>
              </w:rPr>
            </w:pPr>
          </w:p>
        </w:tc>
        <w:tc>
          <w:tcPr>
            <w:tcW w:w="677" w:type="dxa"/>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rPr>
                <w:rFonts w:ascii="Arial" w:hAnsi="Arial" w:cs="Arial"/>
                <w:sz w:val="24"/>
                <w:szCs w:val="24"/>
              </w:rPr>
            </w:pPr>
          </w:p>
        </w:tc>
        <w:tc>
          <w:tcPr>
            <w:tcW w:w="3622" w:type="dxa"/>
            <w:gridSpan w:val="3"/>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rPr>
                <w:rFonts w:ascii="Arial" w:hAnsi="Arial" w:cs="Arial"/>
                <w:color w:val="000000"/>
                <w:sz w:val="18"/>
                <w:szCs w:val="18"/>
              </w:rPr>
            </w:pPr>
            <w:r w:rsidRPr="0052357B">
              <w:rPr>
                <w:rFonts w:ascii="Arial" w:hAnsi="Arial" w:cs="Arial"/>
                <w:color w:val="000000"/>
                <w:sz w:val="18"/>
                <w:szCs w:val="18"/>
              </w:rPr>
              <w:t>Приложение 12</w:t>
            </w:r>
          </w:p>
          <w:p w:rsidR="00906B04" w:rsidRPr="0052357B" w:rsidRDefault="0052357B">
            <w:pPr>
              <w:widowControl w:val="0"/>
              <w:autoSpaceDE w:val="0"/>
              <w:autoSpaceDN w:val="0"/>
              <w:adjustRightInd w:val="0"/>
              <w:spacing w:after="0" w:line="240" w:lineRule="auto"/>
              <w:rPr>
                <w:rFonts w:ascii="Arial" w:hAnsi="Arial" w:cs="Arial"/>
                <w:color w:val="000000"/>
                <w:sz w:val="18"/>
                <w:szCs w:val="18"/>
              </w:rPr>
            </w:pPr>
            <w:r w:rsidRPr="0052357B">
              <w:rPr>
                <w:rFonts w:ascii="Arial" w:hAnsi="Arial" w:cs="Arial"/>
                <w:color w:val="000000"/>
                <w:sz w:val="18"/>
                <w:szCs w:val="18"/>
              </w:rPr>
              <w:t>к бюджету города Липецка на 2015 год</w:t>
            </w:r>
          </w:p>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18"/>
                <w:szCs w:val="18"/>
              </w:rPr>
              <w:t>и на плановый период 2016 и 2017 годов</w:t>
            </w:r>
          </w:p>
        </w:tc>
      </w:tr>
      <w:tr w:rsidR="00E7799C" w:rsidRPr="0052357B" w:rsidTr="00E7799C">
        <w:trPr>
          <w:trHeight w:val="101"/>
        </w:trPr>
        <w:tc>
          <w:tcPr>
            <w:tcW w:w="9872" w:type="dxa"/>
            <w:gridSpan w:val="6"/>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rPr>
                <w:rFonts w:ascii="Arial" w:hAnsi="Arial" w:cs="Arial"/>
                <w:sz w:val="24"/>
                <w:szCs w:val="24"/>
              </w:rPr>
            </w:pPr>
          </w:p>
        </w:tc>
      </w:tr>
      <w:tr w:rsidR="00E7799C" w:rsidRPr="0052357B" w:rsidTr="00E7799C">
        <w:trPr>
          <w:trHeight w:val="1050"/>
        </w:trPr>
        <w:tc>
          <w:tcPr>
            <w:tcW w:w="9872" w:type="dxa"/>
            <w:gridSpan w:val="6"/>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b/>
                <w:bCs/>
                <w:color w:val="000000"/>
                <w:sz w:val="24"/>
                <w:szCs w:val="24"/>
              </w:rPr>
            </w:pPr>
            <w:r w:rsidRPr="0052357B">
              <w:rPr>
                <w:rFonts w:ascii="Arial" w:hAnsi="Arial" w:cs="Arial"/>
                <w:b/>
                <w:bCs/>
                <w:color w:val="000000"/>
                <w:sz w:val="24"/>
                <w:szCs w:val="24"/>
              </w:rPr>
              <w:t>Распред</w:t>
            </w:r>
            <w:r w:rsidR="00E47958">
              <w:rPr>
                <w:rFonts w:ascii="Arial" w:hAnsi="Arial" w:cs="Arial"/>
                <w:b/>
                <w:bCs/>
                <w:color w:val="000000"/>
                <w:sz w:val="24"/>
                <w:szCs w:val="24"/>
              </w:rPr>
              <w:t>еление расходов бюджета города Л</w:t>
            </w:r>
            <w:bookmarkStart w:id="0" w:name="_GoBack"/>
            <w:bookmarkEnd w:id="0"/>
            <w:r w:rsidRPr="0052357B">
              <w:rPr>
                <w:rFonts w:ascii="Arial" w:hAnsi="Arial" w:cs="Arial"/>
                <w:b/>
                <w:bCs/>
                <w:color w:val="000000"/>
                <w:sz w:val="24"/>
                <w:szCs w:val="24"/>
              </w:rPr>
              <w:t>ипецка на 2015 год</w:t>
            </w:r>
          </w:p>
          <w:p w:rsidR="00906B04" w:rsidRPr="0052357B" w:rsidRDefault="0052357B">
            <w:pPr>
              <w:widowControl w:val="0"/>
              <w:autoSpaceDE w:val="0"/>
              <w:autoSpaceDN w:val="0"/>
              <w:adjustRightInd w:val="0"/>
              <w:spacing w:after="0" w:line="240" w:lineRule="auto"/>
              <w:jc w:val="center"/>
              <w:rPr>
                <w:rFonts w:ascii="Arial" w:hAnsi="Arial" w:cs="Arial"/>
                <w:b/>
                <w:bCs/>
                <w:color w:val="000000"/>
                <w:sz w:val="24"/>
                <w:szCs w:val="24"/>
              </w:rPr>
            </w:pPr>
            <w:r w:rsidRPr="0052357B">
              <w:rPr>
                <w:rFonts w:ascii="Arial" w:hAnsi="Arial" w:cs="Arial"/>
                <w:b/>
                <w:bCs/>
                <w:color w:val="000000"/>
                <w:sz w:val="24"/>
                <w:szCs w:val="24"/>
              </w:rPr>
              <w:t xml:space="preserve">по разделам, подразделам, целевым статьям </w:t>
            </w:r>
          </w:p>
          <w:p w:rsidR="00906B04" w:rsidRPr="0052357B" w:rsidRDefault="0052357B">
            <w:pPr>
              <w:widowControl w:val="0"/>
              <w:autoSpaceDE w:val="0"/>
              <w:autoSpaceDN w:val="0"/>
              <w:adjustRightInd w:val="0"/>
              <w:spacing w:after="0" w:line="240" w:lineRule="auto"/>
              <w:jc w:val="center"/>
              <w:rPr>
                <w:rFonts w:ascii="Arial" w:hAnsi="Arial" w:cs="Arial"/>
                <w:b/>
                <w:bCs/>
                <w:color w:val="000000"/>
                <w:sz w:val="24"/>
                <w:szCs w:val="24"/>
              </w:rPr>
            </w:pPr>
            <w:r w:rsidRPr="0052357B">
              <w:rPr>
                <w:rFonts w:ascii="Arial" w:hAnsi="Arial" w:cs="Arial"/>
                <w:b/>
                <w:bCs/>
                <w:color w:val="000000"/>
                <w:sz w:val="24"/>
                <w:szCs w:val="24"/>
              </w:rPr>
              <w:t xml:space="preserve">(муниципальным программам и непрограммным направлениям деятельности), </w:t>
            </w:r>
          </w:p>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24"/>
                <w:szCs w:val="24"/>
              </w:rPr>
              <w:t xml:space="preserve">группам и подгруппам видов расходов классификации расходов </w:t>
            </w:r>
          </w:p>
        </w:tc>
      </w:tr>
      <w:tr w:rsidR="00E7799C" w:rsidRPr="0052357B" w:rsidTr="00E7799C">
        <w:trPr>
          <w:trHeight w:val="143"/>
        </w:trPr>
        <w:tc>
          <w:tcPr>
            <w:tcW w:w="9872" w:type="dxa"/>
            <w:gridSpan w:val="6"/>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rPr>
                <w:rFonts w:ascii="Arial" w:hAnsi="Arial" w:cs="Arial"/>
                <w:sz w:val="24"/>
                <w:szCs w:val="24"/>
              </w:rPr>
            </w:pPr>
          </w:p>
        </w:tc>
      </w:tr>
      <w:tr w:rsidR="00E7799C" w:rsidRPr="0052357B" w:rsidTr="00E7799C">
        <w:trPr>
          <w:trHeight w:val="287"/>
        </w:trPr>
        <w:tc>
          <w:tcPr>
            <w:tcW w:w="9872" w:type="dxa"/>
            <w:gridSpan w:val="6"/>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right"/>
              <w:rPr>
                <w:rFonts w:ascii="Arial" w:hAnsi="Arial" w:cs="Arial"/>
                <w:sz w:val="24"/>
                <w:szCs w:val="24"/>
              </w:rPr>
            </w:pPr>
            <w:r w:rsidRPr="0052357B">
              <w:rPr>
                <w:rFonts w:ascii="Arial" w:hAnsi="Arial" w:cs="Arial"/>
                <w:color w:val="000000"/>
                <w:sz w:val="20"/>
                <w:szCs w:val="20"/>
              </w:rPr>
              <w:t>тыс. руб.</w:t>
            </w:r>
          </w:p>
        </w:tc>
      </w:tr>
      <w:tr w:rsidR="00906B04" w:rsidRPr="0052357B">
        <w:trPr>
          <w:trHeight w:val="1125"/>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20"/>
                <w:szCs w:val="20"/>
              </w:rPr>
              <w:t xml:space="preserve">Наименование </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18"/>
                <w:szCs w:val="18"/>
              </w:rPr>
              <w:t>Раздел</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18"/>
                <w:szCs w:val="18"/>
              </w:rPr>
              <w:t>Подраздел</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18"/>
                <w:szCs w:val="18"/>
              </w:rPr>
              <w:t>Целевая статья</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18"/>
                <w:szCs w:val="18"/>
              </w:rPr>
              <w:t>Вид расхода</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20"/>
                <w:szCs w:val="20"/>
              </w:rPr>
              <w:t>Сумма</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16"/>
                <w:szCs w:val="16"/>
              </w:rPr>
              <w:t>1</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16"/>
                <w:szCs w:val="16"/>
              </w:rPr>
              <w:t>2</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16"/>
                <w:szCs w:val="16"/>
              </w:rPr>
              <w:t>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16"/>
                <w:szCs w:val="16"/>
              </w:rPr>
              <w:t>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16"/>
                <w:szCs w:val="16"/>
              </w:rPr>
              <w:t>5</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b/>
                <w:bCs/>
                <w:color w:val="000000"/>
                <w:sz w:val="16"/>
                <w:szCs w:val="16"/>
              </w:rPr>
              <w:t>6</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b/>
                <w:bCs/>
                <w:color w:val="000000"/>
                <w:sz w:val="20"/>
                <w:szCs w:val="20"/>
              </w:rPr>
              <w:t>Всего</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rPr>
                <w:rFonts w:ascii="Arial" w:hAnsi="Arial" w:cs="Arial"/>
                <w:sz w:val="24"/>
                <w:szCs w:val="24"/>
              </w:rPr>
            </w:pP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rPr>
                <w:rFonts w:ascii="Arial" w:hAnsi="Arial" w:cs="Arial"/>
                <w:sz w:val="24"/>
                <w:szCs w:val="24"/>
              </w:rPr>
            </w:pP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b/>
                <w:bCs/>
                <w:color w:val="000000"/>
                <w:sz w:val="20"/>
                <w:szCs w:val="20"/>
              </w:rPr>
              <w:t>8 535 290,182</w:t>
            </w:r>
          </w:p>
        </w:tc>
      </w:tr>
      <w:tr w:rsidR="00906B04" w:rsidRPr="0052357B">
        <w:trPr>
          <w:trHeight w:val="273"/>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ОБЩЕГОСУДАРСТВЕННЫЕ ВОПРОСЫ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819 924,704</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Функционирование высшего должностного лица субъекта Российской Федерации и муниципального образования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81 603,000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81 603,000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81 603,000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Глава муниципального образования (руководитель исполнительно-распорядительного органа )</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79 483,000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72 824,000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72 824,000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6 603,000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6 603,000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34 857,000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34 857,000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34 857,000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Председатель представительного органа муниципального образования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2 167,000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2 167,000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2 167,000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Депутаты представительного органа муниципального образования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7 187,000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7 187,000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7 187,000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25 503,000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20 118,000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20 118,000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5 284,000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5 284,000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53 499,000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"Управление муниципальными финансами и муниципальным долгом города Липецка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33 909,000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33 909,000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Своевременная и качественная организация бюджетного процесса на территории города Липецка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0111005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33 909,000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0111005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31 090,000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0111005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31 090,000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0111005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2 809,000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0111005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2 809,000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0111005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0111005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19 590,000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19 590,000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19 590,000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18 263,000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18 263,000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1 297,000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1 297,000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Обеспечение проведения выборов и референдумов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29 439,000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29 439,000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4 260,000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4 260,000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3 539,000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3 539,000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721,000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721,000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связанных с общегосударственным управлением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Прочие выплаты по обязательствам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Прочие расходы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24 979,000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Проведение выборов в представительные органы муниципального образования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24 979,000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24 979,000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Специальные расходы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880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24 979,000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Резервные фонды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Резервные фонды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5200000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Резервный фонд администрации города Липецка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5200001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5200001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Резервные средства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5200001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870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Другие общегосударственные вопросы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608 526,704</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"Управление муниципальными финансами и муниципальным долгом города Липецка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283 674,000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283 674,000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мероприятий, направленных на повышение эффективности расходования бюджетных средств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8 420,000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3 112,000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3 112,000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5 308,000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5 308,000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Исполнение муниципальных гарантий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275 174,000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275 174,000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275 174,000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Организация эффективной системы муниципального финансового контроля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w:t>
            </w:r>
            <w:r w:rsidRPr="0052357B">
              <w:rPr>
                <w:rFonts w:ascii="Arial" w:hAnsi="Arial" w:cs="Arial"/>
                <w:color w:val="000000"/>
                <w:sz w:val="20"/>
                <w:szCs w:val="20"/>
              </w:rPr>
              <w:lastRenderedPageBreak/>
              <w:t>Липецка "Управление муниципальными финансами и муниципальным долгом города Липецка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19 232,000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"Перспективное планирование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Стимулирование развития профессиональных навыков у представителей трудовых коллективов организаций города в рамках подпрограммы "Перспективное планирование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0212011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0212011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0212011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9 020,000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МБУ "Технопарк - Липецк"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0222017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9 020,000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0222017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9 020,000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0222017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9 020,000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"Муниципальное имущество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эффективного использования недвижимого имущества, включенного в состав муниципальной казны города Липецка в рамках подпрограммы "Муниципальное имущество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0232019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0232019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0232019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Муниципальная программа  города Липецка </w:t>
            </w:r>
            <w:r w:rsidRPr="0052357B">
              <w:rPr>
                <w:rFonts w:ascii="Arial" w:hAnsi="Arial" w:cs="Arial"/>
                <w:color w:val="000000"/>
                <w:sz w:val="20"/>
                <w:szCs w:val="20"/>
              </w:rPr>
              <w:lastRenderedPageBreak/>
              <w:t>"Градостроительная деятельность на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Подпрограмма  "Территориальное планирование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Содержание муниципального геофонда в рамках подпрограммы "Территориальное планирование города Липецка на 2014-2016 годы" муниципального программы города Липецка "Градостроительная деятельность на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0312033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0312033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0312033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"Эффективное использование бюджетных средств в сфере строительства на территории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МБУ "Земельные ресурсы города Липецка" в рамках подпрограммы "Эффективное использование бюджетных средств в сфере строительства на территории города Липецка на 2014-2016 годы" в рамках муниципальной программы города Липецка "Градостроительная деятельность на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0322036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0322036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0322036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32 760,000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w:t>
            </w:r>
            <w:r w:rsidRPr="0052357B">
              <w:rPr>
                <w:rFonts w:ascii="Arial" w:hAnsi="Arial" w:cs="Arial"/>
                <w:color w:val="000000"/>
                <w:sz w:val="20"/>
                <w:szCs w:val="20"/>
              </w:rPr>
              <w:lastRenderedPageBreak/>
              <w:t>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30 870,000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Муниципальная поддержка отдельных категорий граждан города Липецка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1112257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19 170,000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1112257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1112257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1112257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18 806,000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Социальные выплаты гражданам, кроме публичных нормативных социальных выплат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1112257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18 502,000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1112257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льгот и выплаты компенсации Почетным гражданам города Липецка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1112258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3 370,000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1112258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1112258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1112258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3 353,000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Публичные нормативные социальные выплаты гражданам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1112258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3 353,000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проведения мероприятий по созданию благоприятных условий отдыха отдельным категориям граждан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1116251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8 330,000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1116251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8 330,000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1116251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8 330,000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Оснащение административных, социокультурных, спортивных объектов, образовательных учреждений города Липецка поручнями, пандусами, подъемниками, съемными и откидными пандусами, ступенькоходами, специальными санитарными узлами в рамках </w:t>
            </w:r>
            <w:r w:rsidRPr="0052357B">
              <w:rPr>
                <w:rFonts w:ascii="Arial" w:hAnsi="Arial" w:cs="Arial"/>
                <w:color w:val="000000"/>
                <w:sz w:val="20"/>
                <w:szCs w:val="20"/>
              </w:rPr>
              <w:lastRenderedPageBreak/>
              <w:t>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1122255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1 711,000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1122255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1 711,000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1122255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1122255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1 331,000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и проведение социокультурных, спортивно-оздоровительных мероприятий для людей с ограниченными возможностями здоровья (конкурсы, фестивали, соревнования, благотворительные акции) в рамках 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1122256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179,000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1122256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1122256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1122256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1122256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"Эффективное муниципальное управление в городе Липецке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4 600,000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"Муниципальные кадры " муниципальной программы города Липецка "Эффективное муниципальное управление в городе Липецке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2 600,000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профессиональной переподготовки муниципальных служащих в рамках подпрограммы "Муниципальные кадры " муниципальной программы города Липецка "Эффективное муниципальное управление в городе Липецке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1212270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1212270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1212270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повышения квалификации муниципальных служащих в рамках подпрограммы "Муниципальные кадры " муниципальной программы города Липецка "Эффективное муниципальное управление в городе Липецке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1212271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1212271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1212271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Организация диспансеризации работников органов местного самоуправления в рамках подпрограммы "Муниципальные кадры " </w:t>
            </w:r>
            <w:r w:rsidRPr="0052357B">
              <w:rPr>
                <w:rFonts w:ascii="Arial" w:hAnsi="Arial" w:cs="Arial"/>
                <w:color w:val="000000"/>
                <w:sz w:val="20"/>
                <w:szCs w:val="20"/>
              </w:rPr>
              <w:lastRenderedPageBreak/>
              <w:t>муниципальной программы города Липецка "Эффективное муниципальное управление в городе Липецке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1212272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1 640,000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1212272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1 640,000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1212272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1 640,000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"Компьютеризация администрации города" муниципальной программы города Липецка "Эффективное муниципальное управление в городе Липецке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Обеспечение межведомственного и межуровневого взаимодействия, защиты информации и сопровождение компьютерной инфраструктуры в рамках подпрограммы "Компьютеризация администрации города" муниципальной программы города Липецка "Эффективное муниципальное управление в городе Липецке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1222273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1222273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1222273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10 702,000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10 702,000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Взаимодействие органов местного самоуправления города Липецка с населением в решении вопросов местного значения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общественно-полезных проектов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4 996,000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1 582,000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1 582,000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Предоставление субсидий бюджетным, автономным учреждениям и иным </w:t>
            </w:r>
            <w:r w:rsidRPr="0052357B">
              <w:rPr>
                <w:rFonts w:ascii="Arial" w:hAnsi="Arial" w:cs="Arial"/>
                <w:color w:val="000000"/>
                <w:sz w:val="20"/>
                <w:szCs w:val="20"/>
              </w:rPr>
              <w:lastRenderedPageBreak/>
              <w:t>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854,000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630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Информирование жителей города о мероприятиях, проводимых на территории города Липецка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Создание условий для выдачи справок жителям города Липецка в электронном виде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Пропаганда семейных ценностей и повышение престижа института семьи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проекта "Чужих детей не бывает"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Взаимодействие с политическими партиями, общественными объединениями, религиозными организациями, национальными диаспорами, гражданскими активистами в рамках подпрограммы "Развитие гражданского общества города Липецка на 2014-2016 годы" </w:t>
            </w:r>
            <w:r w:rsidRPr="0052357B">
              <w:rPr>
                <w:rFonts w:ascii="Arial" w:hAnsi="Arial" w:cs="Arial"/>
                <w:color w:val="000000"/>
                <w:sz w:val="20"/>
                <w:szCs w:val="20"/>
              </w:rPr>
              <w:lastRenderedPageBreak/>
              <w:t>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1 936,000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936,000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936,000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Взаимодействие со средствами массовой информации по освещению деятельности органов местного самоуправления города Липецка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Прием и обслуживание официальных делегаций в рамках международного и межмуниципального сотрудничества администрации города Липецка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1412300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1412300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1412300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муниципальных учреждений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1412301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1412301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1412301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Мероприятия по энергосбережению и повышению энергоэффективности в МКУ "Управление ресурсного обеспечения администрации г. Липецка" в рамках подпрограммы </w:t>
            </w:r>
            <w:r w:rsidRPr="0052357B">
              <w:rPr>
                <w:rFonts w:ascii="Arial" w:hAnsi="Arial" w:cs="Arial"/>
                <w:color w:val="000000"/>
                <w:sz w:val="20"/>
                <w:szCs w:val="20"/>
              </w:rPr>
              <w:lastRenderedPageBreak/>
              <w:t>"Энергосбережение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253 460,704</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230 501,500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120 220,000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113 688,000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113 688,000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6 507,000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6 507,000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Обеспечение деятельности подведомственных учреждений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93 215,000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41 865,000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казенных учреждений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41 865,000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49 350,000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49 350,000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содержание архивного управления администрации города Липецка в соответствии с Законом Липецкой области от 30 ноября 2000 года № 117-ОЗ "О наделении органов местного самоуправления государственными полномочиями Липецкой области в сфере архивного дела"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6 853,500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5 304,000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5 304,000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1 543,500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1 543,500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реализацию Закона Липецкой области от 31 августа 2004 года № 120-ОЗ "Об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 составлению протоколов об административных правонарушениях"</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5 373,000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3 527,000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3 527,000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1 844,000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1 844,000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реализацию Закона Липецкой области от 30 декабря 2004 года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4 840,000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3 844,000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3 844,000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996,000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996,000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связанных с общегосударственным управлением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18 701,204</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Прочие выплаты по обязательствам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8 663,704</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5 663,704</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Исполнение судебных актов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830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5 663,704</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Эксплуатационные расходы по введенным в эксплуатацию не принятым объектам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37,500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Закупка товаров, работ и услуг для </w:t>
            </w:r>
            <w:r w:rsidRPr="0052357B">
              <w:rPr>
                <w:rFonts w:ascii="Arial" w:hAnsi="Arial" w:cs="Arial"/>
                <w:color w:val="000000"/>
                <w:sz w:val="20"/>
                <w:szCs w:val="20"/>
              </w:rPr>
              <w:lastRenderedPageBreak/>
              <w:t>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37,500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5300002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37,500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Проведение капитального ремонта объектов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5312001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5312001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5312001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Архивные учреждения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5400000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4 258,000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Обеспечение деятельности архивного управления администрации города Липецка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5400001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4 258,000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5400001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3 932,000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5400001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3 932,000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5400001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323,000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5400001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323,000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5400001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5400001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3,000</w:t>
            </w:r>
          </w:p>
        </w:tc>
      </w:tr>
      <w:tr w:rsidR="00906B04" w:rsidRPr="0052357B">
        <w:trPr>
          <w:trHeight w:val="273"/>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НАЦИОНАЛЬНАЯ БЕЗОПАСНОСТЬ И ПРАВООХРАНИТЕЛЬНАЯ ДЕЯТЕЛЬНОСТЬ</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56 388,000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Органы юстиции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19 584,000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19 534,000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19 534,000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2 309,000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2 280,000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2 280,000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содержание управления ЗАГС администрации города Липецка в соответствии с пунктом 1 статьи 4 Федерального закона "Об актах гражданского состояния" полномочий Российской Федерации по государственной регистрации актов гражданского состояния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5105930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14 100,000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5105930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14 100,000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5105930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14 100,000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содержание управления ЗАГС администрации города Липецка в соответствии с Законом Липецкой области от 4 мая 2000 года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3 125,000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1 886,000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1 886,000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734,000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734,000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36 804,000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36 768,000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36 768,000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Финансовое обеспечение деятельности управления по делам ГО и ЧС в рамках подпрограммы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32 324,000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29 261,000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казенных учреждений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29 261,000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2 713,000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2 713,000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работы комплексной системы экстренного оповещения населения (КСЭОН) в рамках подпрограммы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1 158,000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1 158,000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1 158,000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Обеспечение безопасности людей на водных объектах, охрана их жизни и здоровья в рамках подпрограммы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1 786,000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1 786,000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Иные закупки товаров, работ и услуг для </w:t>
            </w:r>
            <w:r w:rsidRPr="0052357B">
              <w:rPr>
                <w:rFonts w:ascii="Arial" w:hAnsi="Arial" w:cs="Arial"/>
                <w:color w:val="000000"/>
                <w:sz w:val="20"/>
                <w:szCs w:val="20"/>
              </w:rPr>
              <w:lastRenderedPageBreak/>
              <w:t>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1 786,000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Профилактика терроризма и экстремизма на территории города Липецка в рамках подпрограммы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1312284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Мероприятия по энергосбережению и повышению энергоэффективности в управлении по делам гражданской обороны и чрезвычайным ситуациям администрации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36,000</w:t>
            </w:r>
          </w:p>
        </w:tc>
      </w:tr>
      <w:tr w:rsidR="00906B04" w:rsidRPr="0052357B">
        <w:trPr>
          <w:trHeight w:val="273"/>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НАЦИОНАЛЬНАЯ ЭКОНОМИКА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879 479,082</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Общеэкономические вопросы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1 141,100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1 141,100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1 141,100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Расходы на реализацию Закона Липецкой области от 8 ноября 2012 года №88-ОЗ "О наделении органов местного самоуправления отдельными государственными полномочиями в области </w:t>
            </w:r>
            <w:r w:rsidRPr="0052357B">
              <w:rPr>
                <w:rFonts w:ascii="Arial" w:hAnsi="Arial" w:cs="Arial"/>
                <w:color w:val="000000"/>
                <w:sz w:val="20"/>
                <w:szCs w:val="20"/>
              </w:rPr>
              <w:lastRenderedPageBreak/>
              <w:t>охраны труда и социально-трудовых отношений"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5108534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1 016,100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5108534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786,000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5108534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786,000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5108534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230,100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5108534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230,100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Транспорт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441 510,000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420 000,000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420 000,000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Развитие материально-технической базы (включая приобретение подвижного состава) в рамках подпрограммы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0912201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0912201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0912201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Возмещение части затрат, не покрытых доходами, связанных с перевозкой пассажиров на маршрутах, обеспечивающих социально-значимые перевозки в рамках подпрограммы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0916200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0916200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0916200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21 510,000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21 510,000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21 510,000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19 653,000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19 653,000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1 831,000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1 831,000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Дорожное хозяйство (дорожные фонды)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313 752,982</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313 752,982</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313 752,982</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Капитальный ремонт и ремонт автомобильных дорог общего пользования местного значения муниципального образования город  Липецк (включая разработку проектно-сметной документации)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8 168,000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8 168,000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8 168,000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Капитальный ремонт и ремонт дворовых территорий многоквартирных домов, проездов к дворовым территориям многоквартирных домов города Липецка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692,000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692,000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692,000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Капитальный ремонт искусственных сооружений на автомобильных дорогах местного значения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6 800,000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6 800,000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6 800,000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Техническая  инвентаризация и паспортизация объектов дорожного хозяйства, оплата налоговых обязательств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0922210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24 783,000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Закупка товаров, работ и услуг для </w:t>
            </w:r>
            <w:r w:rsidRPr="0052357B">
              <w:rPr>
                <w:rFonts w:ascii="Arial" w:hAnsi="Arial" w:cs="Arial"/>
                <w:color w:val="000000"/>
                <w:sz w:val="20"/>
                <w:szCs w:val="20"/>
              </w:rPr>
              <w:lastRenderedPageBreak/>
              <w:t>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0922210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0922210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0922210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24 133,000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0922210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24 133,000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Содержание и ремонт средств организации дорожного движения, разметка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24 700,000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24 700,000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24 700,000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дорожного хозяйства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17 500,000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17 500,000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17 500,000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Строительство улиц и магистральных инженерных сетей, прилегающих к микрорайону 29 и общественно-торговому центру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Строительство объекта "Улица Стаханова от улицы Водопьянова до проспекта им. 60 лет СССР и от проспекта им. 60 лет СССР до улицы  Катукова. 3 этап строительства. Улица Стаханова от проспекта им. 60 лет СССР до улицы Катукова (примыкание к 24 микрорайону)"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Строительство объекта «Улица Кривенкова в границах 32-33 микрорайона г. Липецка» в рамках </w:t>
            </w:r>
            <w:r w:rsidRPr="0052357B">
              <w:rPr>
                <w:rFonts w:ascii="Arial" w:hAnsi="Arial" w:cs="Arial"/>
                <w:color w:val="000000"/>
                <w:sz w:val="20"/>
                <w:szCs w:val="20"/>
              </w:rPr>
              <w:lastRenderedPageBreak/>
              <w:t>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0924216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0924216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0924216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Строительство объекта «Улицы и магистральные сети, прилегающие к 28 микрорайону г. Липецка»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Строительство объекта «Микрорайон «Университетский». Объездная автодорога»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0924218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36 720,000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0924218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36 720,000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0924218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36 720,000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Строительство объекта "Ливневая канализация ул. Гагарина на участке от ул. Липовской до пл. Героев в г. Липецке"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0924220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7 577,700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0924220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7 577,700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0924220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7 577,700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Строительство объекта «Транспортная развязка микрорайона «Елецкий» на автодороге «Новый Елецкий выезд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0924221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184,800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0924221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184,800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0924221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184,800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Возмещение затрат по ремонту автомобильных дорог местного значения и искусственных сооружений на них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0926203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0926203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0926203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по обеспечению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 (средства областного бюджета)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0928607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66 927,482</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0928607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66 927,482</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0928607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66 927,482</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Другие вопросы в области национальной экономики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123 075,000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1 903,000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1 903,000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Пропаганда идей предпринимательства и передового опыта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0222012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0222012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0222012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Возмещение затрат по организации и развитию собственного дела начинающим субъектам малого и среднего предпринимательства по приоритетным видам деятельности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0226013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0226013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0226013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Возмещение затрат по созданию субъектов малого предпринимательства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0226014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0226014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Субсидии юридическим лицам (кроме некоммерческих организаций), индивидуальным </w:t>
            </w:r>
            <w:r w:rsidRPr="0052357B">
              <w:rPr>
                <w:rFonts w:ascii="Arial" w:hAnsi="Arial" w:cs="Arial"/>
                <w:color w:val="000000"/>
                <w:sz w:val="20"/>
                <w:szCs w:val="20"/>
              </w:rPr>
              <w:lastRenderedPageBreak/>
              <w:t>предпринимателям, физическим лицам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0226014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Возмещение затрат субъектов малого и среднего предпринимательства на участие в выставках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0226015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0226015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0226015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Возмещение затрат субъектов малого и среднего предпринимательства на государственную регистрацию изобретений и товарных знаков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0226016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0226016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0226016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"Градостроительная деятельность на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91 341,000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"Территориальное планирование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5 970,000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Разработка градостроительной документации для территории города Липецка в рамках подпрограммы "Территориальное планирование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0312030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5 970,000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0312030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5 970,000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0312030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5 970,000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"Эффективное использование бюджетных средств в сфере строительства на территории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85 371,000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МКУ "Управление строительства города Липецка" в рамках подпрограммы "Эффективное использование бюджетных средств в сфере строительства на территории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0322035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85 371,000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w:t>
            </w:r>
            <w:r w:rsidRPr="0052357B">
              <w:rPr>
                <w:rFonts w:ascii="Arial" w:hAnsi="Arial" w:cs="Arial"/>
                <w:color w:val="000000"/>
                <w:sz w:val="20"/>
                <w:szCs w:val="20"/>
              </w:rPr>
              <w:lastRenderedPageBreak/>
              <w:t>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0322035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34 725,390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Расходы на выплаты персоналу казенных учреждений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0322035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34 725,390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0322035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7 392,610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0322035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7 392,610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0322035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43 253,000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Исполнение судебных актов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0322035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830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0322035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43 218,000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16 843,000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12 731,000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Обустройство остановочных пунктов в рамках подпрограммы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0912202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4 731,000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0912202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4 731,000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0912202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4 731,000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Разработка проектно-сметной документации по капитальному ремонту трамвайных путей, находящихся в зоне Пилотного проекта в рамках подпрограммы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0912219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0912219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0912219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4 112,000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МУ "Административно-техническая инспекция г. Липецка"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3 495,000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3 495,000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3 495,000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Приобретение оборудования МУ "Административно-техническая инспекция г. Липецка"в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0922221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0922221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0922221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Капитальный ремонт кровли и служебных помещений административного здания МУ "Административно- техническая инспекция г. Липецка" по адресу: г. Липецк, ул. 9 мая, д. 16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0922222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567,000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0922222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567,000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0922222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567,000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Оборудование парка муниципального транспорта средствами ориентации для инвалидов по слуху и зрению в рамках 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1122254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1122254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1122254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12 078,000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12 078,000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12 078,000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11 409,000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11 409,000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667,000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667,000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w:t>
            </w:r>
          </w:p>
        </w:tc>
      </w:tr>
      <w:tr w:rsidR="00906B04" w:rsidRPr="0052357B">
        <w:trPr>
          <w:trHeight w:val="273"/>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ЖИЛИЩНО-КОММУНАЛЬНОЕ ХОЗЯЙСТВО</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1 117 150,296</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Жилищное хозяйство</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266 881,296</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"Муниципальное имущество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Обеспечение эффективного использования и надлежащего содержания муниципального жилищного фонда, включенного в состав муниципальной казны города Липецка в рамках подпрограммы "Муниципальное имущество на 2014-2016 годы" муниципальной программы  города Липецка "Развитие экономического потенциала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0232020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0232020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0232020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0232020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0232020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242 873,296</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234 873,296</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44 661,000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44 661,000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44 661,000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Приобретение жилья по решению суда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0514086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2 336,296</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0514086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2 336,296</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0514086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2 336,296</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«Мероприятия по обеспечению жильём граждан, вставших на учет в качестве нуждающихся в жилых помещениях  до 01.03.2005, и малоимущих граждан  в рамках подпрограммы "Жилищное хозяйство на 2014-2016 годы" муниципальной </w:t>
            </w:r>
            <w:r w:rsidRPr="0052357B">
              <w:rPr>
                <w:rFonts w:ascii="Arial" w:hAnsi="Arial" w:cs="Arial"/>
                <w:color w:val="000000"/>
                <w:sz w:val="20"/>
                <w:szCs w:val="20"/>
              </w:rPr>
              <w:lastRenderedPageBreak/>
              <w:t>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0514088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0514088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0514088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Возмещение затрат организациям, предоставляющим жилищные и коммунальные услуги (в части финансирования расходов по внесению платы за содержание и ремонт жилых помещений муниципального жилищного фонда до заселения и по задолженности, безнадежной к взысканию)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0516072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0516072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0516072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ВЦП "Повышение эффективности управления многоквартирными жилыми домами города Липецка на 2014-2016 годы"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0517074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2 688,000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0517074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2 688,000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0517074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2 688,000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Переселение граждан из аварийного (непригодного для проживания)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0519070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80 933,500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0519070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80 933,500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0519070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80 933,500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Капитальный ремонт многоквартирных домов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0519071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45 510,000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0519071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45 510,000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0519071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45 510,000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Обеспечение мероприятий по переселению граждан из аварийного жилищного фонда за счет средств бюджетов в рамках подпрограммы "Жилищное хозяйство на 2014-2016 годы" муниципальной программы  города Липецка </w:t>
            </w:r>
            <w:r w:rsidRPr="0052357B">
              <w:rPr>
                <w:rFonts w:ascii="Arial" w:hAnsi="Arial" w:cs="Arial"/>
                <w:color w:val="000000"/>
                <w:sz w:val="20"/>
                <w:szCs w:val="20"/>
              </w:rPr>
              <w:lastRenderedPageBreak/>
              <w:t>"Жилищно-коммунальное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0519602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53 704,500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0519602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53 704,500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0519602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53 704,500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коммунальном хозяйстве в рамках подпрограммы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0524083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0524083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0524083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"Градостроительная деятельность в сфере жилищно-коммунального хозяйства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0530000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Снос расселенных аварийных  домов города Липецка в рамках подпрограммы "Градостроительная деятельность в сфере жилищно-коммунального хозяйства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0532081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0532081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0532081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22 740,000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Прочие расходы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22 740,000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работы с наказами избирателей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22 740,000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22 740,000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22 740,000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7000000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1 228,000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Мероприятия  в области жилищно-коммунального хозяйства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7100000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1 228,000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Пополнение аварийного запаса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7100001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1 228,000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7100001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1 228,000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7100001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1 228,000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Коммунальное хозяйство</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119 610,000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"Муниципальное имущество на 2014-2016 годы" муниципальной программы города Липецка "Развитие экономического потенциала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Обеспечение эффективного использования и надлежащего содержания муниципальных инженерных сетей, включенных в состав муниципальной казны города Липецка в рамках подпрограммы «Муниципальное имущество на 2014-2016 годы»  муниципальной программы «Развитие экономического потенциала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0232022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0232022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0232022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119 556,000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119 556,000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коммунальном хозяйстве в рамках подпрограммы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0524083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0524083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0524083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Возмещение затрат организациям, предоставляющим жилищные и коммунальные услуги (в части финансирования расходов по внесению платы за коммунальные услуги  в жилых  помещениях  муниципального жилищного фонда до заселения и по задолженности, безнадежной к взысканию) в рамках подпрограммы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0526078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0526078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0526078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Приобретение имущества в муниципальную собственность в рамках подпрограммы "Коммунальное хозяйство на 2014-2016 годы" муниципальной программы города Липецка "Жилищно-коммунальное хозяйство города </w:t>
            </w:r>
            <w:r w:rsidRPr="0052357B">
              <w:rPr>
                <w:rFonts w:ascii="Arial" w:hAnsi="Arial" w:cs="Arial"/>
                <w:color w:val="000000"/>
                <w:sz w:val="20"/>
                <w:szCs w:val="20"/>
              </w:rPr>
              <w:lastRenderedPageBreak/>
              <w:t>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0526080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102 446,000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0526080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102 446,000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0526080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102 446,000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ВЦП "Техническая инвентаризация и паспортизация бесхозяйных объектов инженерной инфраструктуры жилищно - коммунального хозяйства города Липецка на 2014-2016 годы" в рамках подпрограммы "Коммунальное хозяйство на 2014-2016"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0527079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0527079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0527079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Благоустройство</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642 256,000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631 047,000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"Организация освещения улиц города Липецка "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123 620,000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Возмещение затрат, связанных с реализацией полномочий города Липецка в сфере освещения улиц в рамках подпрограммы  "Организация освещения улиц города Липецка "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1016213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123 620,000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1016213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123 620,000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1016213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123 620,000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465 401,000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Содержание и ремонт зеленых насаждений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104 143,000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104 143,000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104 143,000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Механизированная и ручная уборка территории города и улиц индивидуальной застройки, вывоз и утилизация ТБО в рамках подпрограммы "Приведение территории города Липецка в </w:t>
            </w:r>
            <w:r w:rsidRPr="0052357B">
              <w:rPr>
                <w:rFonts w:ascii="Arial" w:hAnsi="Arial" w:cs="Arial"/>
                <w:color w:val="000000"/>
                <w:sz w:val="20"/>
                <w:szCs w:val="20"/>
              </w:rPr>
              <w:lastRenderedPageBreak/>
              <w:t>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254 535,000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254 535,000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254 535,000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Содержание и ремонт прочих объектов благоустройства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49 890,000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39 614,000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39 614,000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10 276,000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10 276,000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Развитие материально-технической  базы, инвентаризация и паспортизация объектов благоустройства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1022218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«Ремонт (демонтаж) детских игровых комплексов , малых архитектурных форм, установленных на детских игровых площадках, изготовление и установка на них информационных панно,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1022232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1 833,000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1022232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1 833,000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1022232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1 833,000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Благоустройство рекреационной территории Каменный Лог в г. Липецке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w:t>
            </w:r>
            <w:r w:rsidRPr="0052357B">
              <w:rPr>
                <w:rFonts w:ascii="Arial" w:hAnsi="Arial" w:cs="Arial"/>
                <w:color w:val="000000"/>
                <w:sz w:val="20"/>
                <w:szCs w:val="20"/>
              </w:rPr>
              <w:lastRenderedPageBreak/>
              <w:t>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1024230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1024230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1024230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Ведомственная целевая программа "Липецкие скверы и бульвары "на 2015-2016 годы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1027231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1027231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1027231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"Строительство и содержание кладбищ "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42 026,000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муниципального задания на выполнение работ по содержанию кладбищ МБУ "Ритуальные услуги г. Липецка"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1032224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22 418,000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1032224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22 418,000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1032224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22 418,000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Возмещение  затрат по оказанию услуг по погребению отдельных  категорий граждан МБУ "Ритуальные услуги г. Липецка"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1032226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1032226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1032226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Приобретение оборудования МБУ "Ритуальные услуги г. Липецка"в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1032228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1032228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1032228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Установка памятника и благоустройство могилы участника ВОВ, кавалера 3-х орденов Аксенова М. Ф.  в рамках подпрограммы  "Строительство и содержание кладбищ"муниципальной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1032229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1032229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1032229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благоустройства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1034221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4 300,000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1034221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4 300,000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1034221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4 300,000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Строительство объекта "Кладбище традиционного захоронения с. Сселки (участок №1) в г.Липецке"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1034222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1034222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1034222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Строительство объекта "Кладбище традиционного захоронения в районе ул. Ангарской в г. Липецке"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1034223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1034223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1034223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Мероприятия по повышению энергоэффективности сетей электроснабжения наружного освещения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6 809,000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Прочие расходы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6 809,000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работы с наказами избирателей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6 809,000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5 809,000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5 809,000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Другие вопросы в области жилищно-коммунального хозяйства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88 403,000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16 690,000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16 690,000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деятельности МУ "Управление капитального ремонта" г.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16 690,000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14 893,000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казенных учреждений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14 893,000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1 385,000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1 385,000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Приобретение оборудования МУ "Административно-техническая инспекция г. Липецка"в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0922221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0922221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0922221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Капитальный ремонт кровли и служебных помещений административного здания МУ "Административно- техническая инспекция г. Липецка" по адресу: г. Липецк, ул. 9 мая, д. 16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0922222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0922222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0922222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37 850,000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37 850,000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МУ "Управление главного смотрителя г. Липецка"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37 850,000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казенных учреждений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3 217,000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3 217,000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1022224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Мероприятия по энергосбережению и повышению энергоэффективности в МУ "Административно-техническая инспекция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w:t>
            </w:r>
            <w:r w:rsidRPr="0052357B">
              <w:rPr>
                <w:rFonts w:ascii="Arial" w:hAnsi="Arial" w:cs="Arial"/>
                <w:color w:val="000000"/>
                <w:sz w:val="20"/>
                <w:szCs w:val="20"/>
              </w:rPr>
              <w:lastRenderedPageBreak/>
              <w:t>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33 502,000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33 502,000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33 502,000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31 485,000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31 485,000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2 006,000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2 006,000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11,000</w:t>
            </w:r>
          </w:p>
        </w:tc>
      </w:tr>
      <w:tr w:rsidR="00906B04" w:rsidRPr="0052357B">
        <w:trPr>
          <w:trHeight w:val="273"/>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ОХРАНА ОКРУЖАЮЩЕЙ СРЕДЫ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Другие вопросы в области охраны окружающей среды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"Охрана окружающей среды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Охрана атмосферного  воздуха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Охрана земельных ресурсов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977,000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977,000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977,000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Поддержка особо охраняемых природных территорий местного значения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Обращение с отходами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Обследование водных объектов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и проведение акции "Дни защиты от экологической опасности"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0412058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458,000</w:t>
            </w:r>
          </w:p>
        </w:tc>
      </w:tr>
      <w:tr w:rsidR="00906B04" w:rsidRPr="0052357B">
        <w:trPr>
          <w:trHeight w:val="273"/>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ОБРАЗОВАНИЕ</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4 778 893,400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Дошкольное образование</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1 851 788,500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w:t>
            </w:r>
            <w:r w:rsidRPr="0052357B">
              <w:rPr>
                <w:rFonts w:ascii="Arial" w:hAnsi="Arial" w:cs="Arial"/>
                <w:color w:val="000000"/>
                <w:sz w:val="20"/>
                <w:szCs w:val="20"/>
              </w:rPr>
              <w:lastRenderedPageBreak/>
              <w:t>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1 846 689,500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"Повышение доступности и качества общего образования (2014-2016гг.)"муниципальной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1 846 689,500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Обеспечение функционирования новых учреждений в системе общего образования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61 372,000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61 372,000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42 451,000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18 921,000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дошкольных и  общеобразовательных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820,000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7 629,000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7 629,000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7 424,000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дошкольными учреждениями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w:t>
            </w:r>
            <w:r w:rsidRPr="0052357B">
              <w:rPr>
                <w:rFonts w:ascii="Arial" w:hAnsi="Arial" w:cs="Arial"/>
                <w:color w:val="000000"/>
                <w:sz w:val="20"/>
                <w:szCs w:val="20"/>
              </w:rPr>
              <w:lastRenderedPageBreak/>
              <w:t>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499 882,000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499 882,000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479 980,000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19 902,000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Модернизация системы дошкольного образования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2 761,900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2 761,900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2 761,900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Строительство объекта "Детский сад (стр.№35) в микрорайоне "Университетский" в г. Липецке"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0614116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40 181,600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0614116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40 181,600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0614116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40 181,600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Строительство объекта "Детский сад (стр. № III-10) в микрорайоне "Елецкий" в г. Липецке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0614123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0614123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0614123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Строительство объекта «Детский сад (стр. № 29) в 32, 33 микрорайонах г. Липецка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0614124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0614124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0614124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Ведомственная целевая программа "Ресурсное обеспечение и развитие системы общего образования г. Липецка (2014-2016 гг.)"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21 800,000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21 800,000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21 800,000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расходов на воспитание и обучение детей- инвалидов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32 157,000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32 157,000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32 157,000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реализацию Закона Липецкой области от 11 декабря 2013 года №217-ОЗ «О нормативах финансирования муниципальных дошкольных образовательных организаций»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1 141 056,000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1 141 056,000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1 101 298,000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39 758,000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Мероприятия по энергосбережению и повышению энергоэффективности в муниципальных учреждениях образования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Общее образование</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2 759 679,900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Муниципальная программа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1 137,000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1 137,000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1 137,000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1 137,000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787,000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2 749 911,900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"Повышение доступности и качества общего образования (2014-2016гг.)"муниципальной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2 130 123,400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Обеспечение функционирования новых учреждений в системе общего образования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2 113,000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2 113,000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2 113,000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дошкольных и  общеобразовательных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640,000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4 630,600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4 630,600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3 371,300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1 259,300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общеобразовательными учреждениями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339 116,000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339 116,000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210 466,000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0612106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128 650,000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образования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0614113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0614113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0614113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Ведомственная целевая программа "Ресурсное обеспечение и развитие системы общего образования г. Липецка (2014-2016 гг.)"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26 180,000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22 380,000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22 380,000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3 800,000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3 800,000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реализацию Закона Липецкой области от 19 августа 2008 года № 180-ОЗ  "О нормативах финансирования общеобразовательных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1 559 255,000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1 559 255,000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1 100 636,000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458 619,000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реализацию Закона Липецкой области от 14 февраля 2007 года № 24-ОЗ "О наделении органов местного самоуправления государственными полномочиями по организации предоставления общедоступного и бесплатного образования обучающимся, воспитанникам с ограниченными возможностями здоровья"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67 437,000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67 437,000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67 437,000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обучающихся в муниципальных  образовательных учреждениях, в негосударственных  общеобразовательных учреждениях, имеющих государственную аккредитацию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110 550,000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997,000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Социальные выплаты гражданам, кроме публичных нормативных социальных выплат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997,000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109 553,000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82 984,000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26 569,000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приобретения школьной и спортивной формы детям из многодетных семей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16 001,800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571,100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Социальные выплаты гражданам, кроме публичных нормативных социальных выплат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571,100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15 430,700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12 625,620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0618514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2 805,080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619 788,500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учреждений дополнительного образования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293,000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учреждений дополнительного образования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2 232,500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2 232,500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1 794,500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438,000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Материально-техническое оснащение учреждений дополнительного образования в сфере  культуры и искусства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0622127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0622127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0622127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Подготовка кадров работников учреждений дополнительного образования детей в сфере культуры и искусства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0622128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0622128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0622128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Финансовое обеспечение выполнения муниципального задания на оказание услуг </w:t>
            </w:r>
            <w:r w:rsidRPr="0052357B">
              <w:rPr>
                <w:rFonts w:ascii="Arial" w:hAnsi="Arial" w:cs="Arial"/>
                <w:color w:val="000000"/>
                <w:sz w:val="20"/>
                <w:szCs w:val="20"/>
              </w:rPr>
              <w:lastRenderedPageBreak/>
              <w:t>(выполнение работ)  учреждениями дополнительного образования детей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0622129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138 272,000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0622129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138 272,000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0622129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50 708,000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0622129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87 564,000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учреждениями  дополнительного образования детей физкультурно-спортивной направленности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177 126,000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177 126,000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155 050,000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0622130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22 076,000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учреждениями  дополнительного образования детей в сфере культуры и искусства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0622131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158 331,000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0622131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158 331,000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0622131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158 331,000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0622133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93 417,000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0622133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93 417,000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0622133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76 877,200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0622133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16 539,800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Реконструкция здания МБОУ ДОД ДЮСШ № 1 по ул.Циолковского, 31 а в г. Липецке в рамках подпрограммы  "Обеспечение функционирования </w:t>
            </w:r>
            <w:r w:rsidRPr="0052357B">
              <w:rPr>
                <w:rFonts w:ascii="Arial" w:hAnsi="Arial" w:cs="Arial"/>
                <w:color w:val="000000"/>
                <w:sz w:val="20"/>
                <w:szCs w:val="20"/>
              </w:rPr>
              <w:lastRenderedPageBreak/>
              <w:t>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0624141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0624141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0624141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интеллектуального и творческого развития детей (2014-2016 гг.)"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7 630,000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6 130,000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6 130,000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культуры и искусства (2014-2016гг.)"в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1 006,000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1 006,000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1 006,000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физической культуры и спорта (2014-2016 гг.)"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6 770,000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w:t>
            </w:r>
            <w:r w:rsidRPr="0052357B">
              <w:rPr>
                <w:rFonts w:ascii="Arial" w:hAnsi="Arial" w:cs="Arial"/>
                <w:color w:val="000000"/>
                <w:sz w:val="20"/>
                <w:szCs w:val="20"/>
              </w:rPr>
              <w:lastRenderedPageBreak/>
              <w:t>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6 770,000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Мероприятия по энергосбережению и повышению энергоэффективности в муниципальных учреждениях образования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4 800,000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Мероприятия по энергосбережению и повышению энергоэффективности в муниципальных учреждениях культуры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Мероприятия по энергосбережению и повышению энергоэффективности в муниципальных учреждениях  физической культуры и спорта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Прочие расходы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работы с наказами избирателей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1 861,000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Молодежная политика и оздоровление детей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43 144,000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Подпрограмма "Жилищное хозяйство на 2014-2016 годы"  муниципальной программы города </w:t>
            </w:r>
            <w:r w:rsidRPr="0052357B">
              <w:rPr>
                <w:rFonts w:ascii="Arial" w:hAnsi="Arial" w:cs="Arial"/>
                <w:color w:val="000000"/>
                <w:sz w:val="20"/>
                <w:szCs w:val="20"/>
              </w:rPr>
              <w:lastRenderedPageBreak/>
              <w:t>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41 768,000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0630000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41 768,000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отдыха и оздоровления детей в спортивно-оздоровительных лагерях  с дневным пребыванием для воспитанников ДЮСШ, СДЮСШОР, ДЮЦ (подведомственных департаменту по физической культуре и спорту) в рамках подпрограммы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0632138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3 592,000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0632138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3 592,000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0632138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3 312,000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0632138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загородным лагерем "Орленок" в рамках подпрограммы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0632139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13 000,000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0632139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13 000,000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0632139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13 000,000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Ведомственная целевая программа "Ресурсное обеспечение и развитие системы отдыха и оздоровления детей (2014-2016 гг.)" в рамках подпрограммы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0637140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25 176,000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0637140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25 176,000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0637140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9 661,200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0637140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15 514,800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1 372,000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1 372,000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комплексных мер по созданию условий успешной социализации и эффективной самореализации молодежи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1 372,000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1 242,000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1 242,000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1412294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130,000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Другие вопросы в области образования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124 281,000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124 281,000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"Повышение доступности и качества общего образования (2014-2016гг.)"муниципальной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23 632,000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мероприятий по возмещению затрат физическим лицам, занимающимся воспитанием детей в возрасте от 3 до 6 лет включительно, не обеспеченных местами в ДОУ, на дому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0616108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0616108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0616108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Ведомственная целевая программа "Ресурсное обеспечение и развитие системы общего образования г. Липецка (2014-2016 гг.)"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4 632,000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2 509,000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2 509,000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1 318,000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1 318,000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0617126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6 191,000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интеллектуального и творческого развития детей (2014-2016 гг.)"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3 491,000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2 235,000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2 235,000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1 256,000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1 256,000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культуры и искусства (2014-2016гг.)"в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1 954,000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944,000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944,000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физической культуры и спорта (2014-2016 гг.)"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746,000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396,000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0627137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396,000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"Обеспечение реализации МП "Развитие образования города Липецка на 2014-2016 годы" в условиях совершенствования законодательства Российской Федерации (2015-2016 гг.)"</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94 458,000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деятельности департамента образования администрации города Липецка в рамках  подпрограммы  "Обеспечение реализации МП "Развитие образования города Липецка на 2014-2016 годы "  в условиях совершенствования законодательства Российской Федерации  (2015-2016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0641102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43 012,000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0641102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40 897,000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0641102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40 897,000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0641102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0641102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0641102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0641102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Приобретение информационных услуг с использованием информационно-правовых систем в рамках  подпрограммы  "Обеспечение реализации МП "Развитие образования города Липецка на 2014-2016 годы "  в условиях совершенствования законодательства Российской Федерации  (2015-2016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0641142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0641142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0641142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деятельности казенного учреждения в рамках  подпрограммы  "Обеспечение реализации МП "Развитие образования города Липецка на 2014-2016 годы "  в условиях совершенствования законодательства Российской Федерации ( 2015-2016 гг.)" муниципальной программы города Липецка "Развитие образования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0642109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51 097,000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0642109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42 324,000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Расходы на выплаты персоналу казенных </w:t>
            </w:r>
            <w:r w:rsidRPr="0052357B">
              <w:rPr>
                <w:rFonts w:ascii="Arial" w:hAnsi="Arial" w:cs="Arial"/>
                <w:color w:val="000000"/>
                <w:sz w:val="20"/>
                <w:szCs w:val="20"/>
              </w:rPr>
              <w:lastRenderedPageBreak/>
              <w:t>учреждений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0642109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42 324,000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0642109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8 718,000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0642109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8 718,000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0642109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09</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0642109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55,000</w:t>
            </w:r>
          </w:p>
        </w:tc>
      </w:tr>
      <w:tr w:rsidR="00906B04" w:rsidRPr="0052357B">
        <w:trPr>
          <w:trHeight w:val="273"/>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КУЛЬТУРА, КИНЕМАТОГРАФИЯ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351 029,000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Культура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331 516,000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462,000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462,000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462,000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462,000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462,000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331 054,000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 Создание условий для развития культуры города Липецка на 2014 - 2016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331 054,000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и проведение праздничных  мероприятий в городе Липецке в рамках подпрограммы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16 511,000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7 251,000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7 251,000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9 260,000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3 970,000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5 290,000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МУ "Централизованная библиотечная система города Липецка"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41 963,000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Предоставление субсидий бюджетным, </w:t>
            </w:r>
            <w:r w:rsidRPr="0052357B">
              <w:rPr>
                <w:rFonts w:ascii="Arial" w:hAnsi="Arial" w:cs="Arial"/>
                <w:color w:val="000000"/>
                <w:sz w:val="20"/>
                <w:szCs w:val="20"/>
              </w:rPr>
              <w:lastRenderedPageBreak/>
              <w:t>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41 963,000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41 963,000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МУ "Липецкий драматический театр"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12 581,000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12 581,000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12 581,000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муниципальными учреждениями культуры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76 716,000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76 716,000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76 716,000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муниципальными автономными учреждениями культуры в рамках подпрограммы "Создание условий для развития культуры города Липецка на 2014-2016 годы" муниципальной программы города Липецка "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49 245,000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49 245,000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49 245,000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на оказание услуг (выполнение работ) МУ "Липецкий музей народного и декоративно - прикладного искусства"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5 638,000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5 638,000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5 638,000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и проведение мероприятий по повышению оплаты труда работникам культуры муниципальных учреждений  в соответствии с "Дорожной картой"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35 897,000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Предоставление субсидий бюджетным, </w:t>
            </w:r>
            <w:r w:rsidRPr="0052357B">
              <w:rPr>
                <w:rFonts w:ascii="Arial" w:hAnsi="Arial" w:cs="Arial"/>
                <w:color w:val="000000"/>
                <w:sz w:val="20"/>
                <w:szCs w:val="20"/>
              </w:rPr>
              <w:lastRenderedPageBreak/>
              <w:t>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35 897,000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34 142,000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0812177</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1 755,000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Пополнение книжного фонда МУ "Централизованная библиотечная система  города Липецка"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0812178</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Укрепление материально-технической базы учреждений культуры и МКУ «Централизованная бухгалтерия по обслуживанию учреждений департамента культуры администрации города Липецка»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0812179</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Повышение квалификации работников учреждений культуры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0812180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Своевременное выявление и предупреждение заболеваемости среди работников учреждений культуры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0812181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0812181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0812181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культуры и кинематографии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0814183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Капитальные вложения в объекты недвижимого имущества государственной (муниципальной) </w:t>
            </w:r>
            <w:r w:rsidRPr="0052357B">
              <w:rPr>
                <w:rFonts w:ascii="Arial" w:hAnsi="Arial" w:cs="Arial"/>
                <w:color w:val="000000"/>
                <w:sz w:val="20"/>
                <w:szCs w:val="20"/>
              </w:rPr>
              <w:lastRenderedPageBreak/>
              <w:t>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0814183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0814183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Реконструкция здания МУ "Дом культуры "Рудничный", расположенного по адресу: г. Липецк, ул. Ударников, 13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0814184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0814184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0814184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Изготовление проектно-сметной документации и строительство фонтана МАУК "Парк Победы"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0814185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1 090,000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0814185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1 090,000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0814185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1 090,000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Ведомственная целевая программа "Сохранение и развитие культуры и искусства города Липецка на 2014-2016 годы"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0817182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10 433,000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0817182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1 533,000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0817182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1 533,000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0817182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Премии и гранты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0817182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0817182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0817182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0817182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Другие вопросы в области культуры, кинематографии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19 513,000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10 381,000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 Создание условий для развития культуры города Липецка на 2014 - 2016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10 381,000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деятельности казенного учреждения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10 381,000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8 854,000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казенных учреждений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8 854,000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1 513,000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1 513,000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0812176</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9 132,000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9 132,000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9 132,000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8 657,000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8 657,000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473,000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473,000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08</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2,000</w:t>
            </w:r>
          </w:p>
        </w:tc>
      </w:tr>
      <w:tr w:rsidR="00906B04" w:rsidRPr="0052357B">
        <w:trPr>
          <w:trHeight w:val="273"/>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СОЦИАЛЬНАЯ ПОЛИТИКА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229 753,200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населения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41 822,000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реализацию Закона Липецкой области от 4 февраля 2008 года № 129-ОЗ "О наделении органов местного самоуправления отдельными государственными полномочиями по оплате жилья и коммунальных услуг педагогическим, медицинским, работникам культуры и искусства"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1118525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Предоставление субсидий бюджетным, автономным учреждениям и иным </w:t>
            </w:r>
            <w:r w:rsidRPr="0052357B">
              <w:rPr>
                <w:rFonts w:ascii="Arial" w:hAnsi="Arial" w:cs="Arial"/>
                <w:color w:val="000000"/>
                <w:sz w:val="20"/>
                <w:szCs w:val="20"/>
              </w:rPr>
              <w:lastRenderedPageBreak/>
              <w:t>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1118525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1118525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41 798,000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Прочие расходы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41 798,000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Обеспечение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5505134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12 409,200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5505134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12 409,200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Социальные выплаты гражданам, кроме публичных нормативных социальных выплат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5505134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12 409,200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5505135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23 388,800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5505135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23 388,800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Социальные выплаты гражданам, кроме публичных нормативных социальных выплат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5505135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23 388,800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предоставление социальной выплаты на приобретение или строительство жилья в соответствии с Законом Липецкой области от 15 октября 2009 года №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5508501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5508501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Социальные выплаты гражданам, кроме публичных нормативных социальных выплат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03</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5508501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Охрана семьи и детства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187 931,200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исполнение судебных решений по обеспечению детей-сирот и детей, оставшихся без попечения родителей, детей, находящихся под опекой (попечительством), а также лиц из числа детей-сирот и детей, оставшихся без попечения родителей, не имеющих закрепленного жилого помещения, жилыми помещениями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0518634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Капитальные вложения в объекты недвижимого имущества государственной (муниципальной) собственности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0518634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Бюджетные инвестиции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0518634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410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10 500,000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156 968,400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156 968,400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реализацию Закона Липецкой области от 27 декабря 2007 года №119-ОЗ "О наделении органов местного самоуправления отдельными государственными полномочиями в сфере образования" в части компенсационных выплат за содержание  ребенка в образовательной организации, реализующей основную общеобразовательную программу дошкольного образования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76 708,000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76 708,000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70 956,510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5 751,490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реализацию Закона Липецкой области от 27 декабря 2007 года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содержания ребенка в семье опекуна и приемной семье, а также вознаграждение, причитающееся приемному родителю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79 808,100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79 808,100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Социальные выплаты гражданам, кроме публичных нормативных социальных выплат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69 784,300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1118505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10 023,800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реализацию Закона Липецкой области от 27 декабря 2007 года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w:t>
            </w:r>
            <w:r w:rsidRPr="0052357B">
              <w:rPr>
                <w:rFonts w:ascii="Arial" w:hAnsi="Arial" w:cs="Arial"/>
                <w:color w:val="000000"/>
                <w:sz w:val="20"/>
                <w:szCs w:val="20"/>
              </w:rPr>
              <w:lastRenderedPageBreak/>
              <w:t>сиротам и детям, оставшимся без попечения родителей, а также лицам из их числа на ремонт закрепленного жилого помещения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1118532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452,300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1118532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1118532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1118532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Социальные выплаты гражданам, кроме публичных нормативных социальных выплат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1118532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20 462,800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20 462,800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2 114,000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2 088,000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2 088,000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содержание численности специалистов, осуществляющих деятельность по опеке и попечительству в соответствии с Законом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18 348,800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16 682,800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16 682,800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1 637,600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1 637,600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28,400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Исполнение судебных актов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830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04</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5108515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23,400</w:t>
            </w:r>
          </w:p>
        </w:tc>
      </w:tr>
      <w:tr w:rsidR="00906B04" w:rsidRPr="0052357B">
        <w:trPr>
          <w:trHeight w:val="273"/>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ФИЗИЧЕСКАЯ КУЛЬТУРА И СПОРТ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151 616,500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Физическая культура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138 906,500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Муниципальная программа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0512073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"Развитие физической культуры и спорта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134 495,000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134 495,000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Финансовое обеспечение выполнения муниципального задания муниципальными спортивными сооружениями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102 132,000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102 132,000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73 859,000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28 273,000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муниципальных учреждений  физической культуры и спорта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94,000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7,000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Разработка, организация, проведение </w:t>
            </w:r>
            <w:r w:rsidRPr="0052357B">
              <w:rPr>
                <w:rFonts w:ascii="Arial" w:hAnsi="Arial" w:cs="Arial"/>
                <w:color w:val="000000"/>
                <w:sz w:val="20"/>
                <w:szCs w:val="20"/>
              </w:rPr>
              <w:lastRenderedPageBreak/>
              <w:t>мероприятий для развития физической культуры и спорта в городе Липецке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583,000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455,000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Социальное обеспечение и 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выплаты населению</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360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Развитие и укрепление материально-технической спортивной базы муниципальных спортивных сооружений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436,000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436,000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436,000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календарного плана проведения официальных физкультурно-оздоровительных и спортивно-массовых мероприятий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0712155</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1 250,000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Оказание содействия развитию детско-юношеского и профессионального спорта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0716153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0716153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0716153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630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30 000,000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Муниципальная программа города Липецка "Энергоэффективность и энергосбережение </w:t>
            </w:r>
            <w:r w:rsidRPr="0052357B">
              <w:rPr>
                <w:rFonts w:ascii="Arial" w:hAnsi="Arial" w:cs="Arial"/>
                <w:color w:val="000000"/>
                <w:sz w:val="20"/>
                <w:szCs w:val="20"/>
              </w:rPr>
              <w:lastRenderedPageBreak/>
              <w:t>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807,500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807,500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Мероприятия по энергосбережению и повышению энергоэффективности в муниципальных учреждениях  физической культуры и спорта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807,500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807,500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1522313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807,500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3 590,000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Прочие расходы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3 590,000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Организация  работы с наказами избирателей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3 590,000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3 590,000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бюджетным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5500003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610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3 590,000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Другие вопросы в области физической культуры и спорта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12 710,000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Реализация функций в сфере 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5000000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12 710,000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12 710,000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Центральный аппарат</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12 710,000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11 639,000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Расходы на выплаты персоналу государственных (муниципальных) органов</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11 639,000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Закупка товаров, работ и услуг для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928,000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240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928,000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Иные бюджетные ассигнования</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143,000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Уплата налогов, сборов и иных платежей</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11</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05</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5100004</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850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143,000</w:t>
            </w:r>
          </w:p>
        </w:tc>
      </w:tr>
      <w:tr w:rsidR="00906B04" w:rsidRPr="0052357B">
        <w:trPr>
          <w:trHeight w:val="273"/>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СРЕДСТВА МАССОВОЙ ИНФОРМАЦИИ</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Периодическая печать и издательства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28 000,000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 xml:space="preserve">Финансовое обеспечение выполнения муниципального задания на оказание услуг </w:t>
            </w:r>
            <w:r w:rsidRPr="0052357B">
              <w:rPr>
                <w:rFonts w:ascii="Arial" w:hAnsi="Arial" w:cs="Arial"/>
                <w:color w:val="000000"/>
                <w:sz w:val="20"/>
                <w:szCs w:val="20"/>
              </w:rPr>
              <w:lastRenderedPageBreak/>
              <w:t>(выполнение работ) муниципальных учреждений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lastRenderedPageBreak/>
              <w:t>12</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1412301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26 400,000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1412301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26 400,000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1412301</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26 400,000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Развитие и укрепление материально-технической базы муниципальных учреждений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1412303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1 600,000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1412303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1 600,000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Субсидии автономным учреждениям</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12</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02</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1412303</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620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1 600,000</w:t>
            </w:r>
          </w:p>
        </w:tc>
      </w:tr>
      <w:tr w:rsidR="00906B04" w:rsidRPr="0052357B">
        <w:trPr>
          <w:trHeight w:val="273"/>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ОБСЛУЖИВАНИЕ ГОСУДАРСТВЕННОГО И МУНИЦИПАЛЬНОГО ДОЛГА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118 596,000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Обслуживание государственного внутреннего и муниципального долга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118 596,000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Муниципальная программа города Липецка "Управление муниципальными финансами и муниципальным долгом города Липецка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0100000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118 596,000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Подпрограмма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0110000</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118 596,000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Обслуживание муниципального долга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906B04">
            <w:pPr>
              <w:widowControl w:val="0"/>
              <w:autoSpaceDE w:val="0"/>
              <w:autoSpaceDN w:val="0"/>
              <w:adjustRightInd w:val="0"/>
              <w:spacing w:after="0" w:line="240" w:lineRule="auto"/>
              <w:jc w:val="center"/>
              <w:rPr>
                <w:rFonts w:ascii="Arial" w:hAnsi="Arial" w:cs="Arial"/>
                <w:sz w:val="24"/>
                <w:szCs w:val="24"/>
              </w:rPr>
            </w:pP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118 596,000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Обслуживание государственного (муниципального) долга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700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118 596,000</w:t>
            </w:r>
          </w:p>
        </w:tc>
      </w:tr>
      <w:tr w:rsidR="00906B04" w:rsidRPr="0052357B">
        <w:trPr>
          <w:trHeight w:val="288"/>
        </w:trPr>
        <w:tc>
          <w:tcPr>
            <w:tcW w:w="4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Обслуживание муниципального долга</w:t>
            </w:r>
          </w:p>
        </w:tc>
        <w:tc>
          <w:tcPr>
            <w:tcW w:w="7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13</w:t>
            </w:r>
          </w:p>
        </w:tc>
        <w:tc>
          <w:tcPr>
            <w:tcW w:w="67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w:t>
            </w:r>
          </w:p>
        </w:tc>
        <w:tc>
          <w:tcPr>
            <w:tcW w:w="103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0112002</w:t>
            </w:r>
          </w:p>
        </w:tc>
        <w:tc>
          <w:tcPr>
            <w:tcW w:w="8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jc w:val="center"/>
              <w:rPr>
                <w:rFonts w:ascii="Arial" w:hAnsi="Arial" w:cs="Arial"/>
                <w:sz w:val="24"/>
                <w:szCs w:val="24"/>
              </w:rPr>
            </w:pPr>
            <w:r w:rsidRPr="0052357B">
              <w:rPr>
                <w:rFonts w:ascii="Arial" w:hAnsi="Arial" w:cs="Arial"/>
                <w:color w:val="000000"/>
                <w:sz w:val="20"/>
                <w:szCs w:val="20"/>
              </w:rPr>
              <w:t>730</w:t>
            </w:r>
          </w:p>
        </w:tc>
        <w:tc>
          <w:tcPr>
            <w:tcW w:w="16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06B04" w:rsidRPr="0052357B" w:rsidRDefault="0052357B">
            <w:pPr>
              <w:widowControl w:val="0"/>
              <w:autoSpaceDE w:val="0"/>
              <w:autoSpaceDN w:val="0"/>
              <w:adjustRightInd w:val="0"/>
              <w:spacing w:after="0" w:line="240" w:lineRule="auto"/>
              <w:rPr>
                <w:rFonts w:ascii="Arial" w:hAnsi="Arial" w:cs="Arial"/>
                <w:sz w:val="24"/>
                <w:szCs w:val="24"/>
              </w:rPr>
            </w:pPr>
            <w:r w:rsidRPr="0052357B">
              <w:rPr>
                <w:rFonts w:ascii="Arial" w:hAnsi="Arial" w:cs="Arial"/>
                <w:color w:val="000000"/>
                <w:sz w:val="20"/>
                <w:szCs w:val="20"/>
              </w:rPr>
              <w:t>118 596,000</w:t>
            </w:r>
          </w:p>
        </w:tc>
      </w:tr>
    </w:tbl>
    <w:p w:rsidR="0052357B" w:rsidRDefault="0052357B"/>
    <w:sectPr w:rsidR="0052357B">
      <w:footerReference w:type="default" r:id="rId7"/>
      <w:pgSz w:w="11950" w:h="16901"/>
      <w:pgMar w:top="1134" w:right="567" w:bottom="1134" w:left="1417"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8A4" w:rsidRDefault="006048A4">
      <w:pPr>
        <w:spacing w:after="0" w:line="240" w:lineRule="auto"/>
      </w:pPr>
      <w:r>
        <w:separator/>
      </w:r>
    </w:p>
  </w:endnote>
  <w:endnote w:type="continuationSeparator" w:id="0">
    <w:p w:rsidR="006048A4" w:rsidRDefault="006048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B04" w:rsidRDefault="0052357B">
    <w:pPr>
      <w:framePr w:w="4535" w:h="239" w:wrap="auto" w:hAnchor="text" w:x="80"/>
      <w:widowControl w:val="0"/>
      <w:autoSpaceDE w:val="0"/>
      <w:autoSpaceDN w:val="0"/>
      <w:adjustRightInd w:val="0"/>
      <w:spacing w:after="0" w:line="240" w:lineRule="auto"/>
      <w:rPr>
        <w:rFonts w:ascii="Arial" w:hAnsi="Arial" w:cs="Arial"/>
        <w:sz w:val="24"/>
        <w:szCs w:val="24"/>
      </w:rPr>
    </w:pPr>
    <w:r>
      <w:rPr>
        <w:rFonts w:ascii="Times New Roman" w:hAnsi="Times New Roman"/>
        <w:color w:val="000000"/>
        <w:sz w:val="20"/>
        <w:szCs w:val="20"/>
      </w:rPr>
      <w:fldChar w:fldCharType="begin"/>
    </w:r>
    <w:r>
      <w:rPr>
        <w:rFonts w:ascii="Times New Roman" w:hAnsi="Times New Roman"/>
        <w:color w:val="000000"/>
        <w:sz w:val="20"/>
        <w:szCs w:val="20"/>
      </w:rPr>
      <w:instrText>PAGE</w:instrText>
    </w:r>
    <w:r>
      <w:rPr>
        <w:rFonts w:ascii="Times New Roman" w:hAnsi="Times New Roman"/>
        <w:color w:val="000000"/>
        <w:sz w:val="20"/>
        <w:szCs w:val="20"/>
      </w:rPr>
      <w:fldChar w:fldCharType="separate"/>
    </w:r>
    <w:r w:rsidR="00E47958">
      <w:rPr>
        <w:rFonts w:ascii="Times New Roman" w:hAnsi="Times New Roman"/>
        <w:noProof/>
        <w:color w:val="000000"/>
        <w:sz w:val="20"/>
        <w:szCs w:val="20"/>
      </w:rPr>
      <w:t>1</w:t>
    </w:r>
    <w:r>
      <w:rPr>
        <w:rFonts w:ascii="Times New Roman" w:hAnsi="Times New Roman"/>
        <w:color w:val="000000"/>
        <w:sz w:val="20"/>
        <w:szCs w:val="20"/>
      </w:rPr>
      <w:fldChar w:fldCharType="end"/>
    </w:r>
    <w:r>
      <w:rPr>
        <w:rFonts w:ascii="Times New Roman" w:hAnsi="Times New Roman"/>
        <w:color w:val="000000"/>
        <w:sz w:val="20"/>
        <w:szCs w:val="20"/>
      </w:rPr>
      <w:t xml:space="preserve"> из </w:t>
    </w:r>
    <w:r>
      <w:rPr>
        <w:rFonts w:ascii="Times New Roman" w:hAnsi="Times New Roman"/>
        <w:color w:val="000000"/>
        <w:sz w:val="20"/>
        <w:szCs w:val="20"/>
      </w:rPr>
      <w:fldChar w:fldCharType="begin"/>
    </w:r>
    <w:r>
      <w:rPr>
        <w:rFonts w:ascii="Times New Roman" w:hAnsi="Times New Roman"/>
        <w:color w:val="000000"/>
        <w:sz w:val="20"/>
        <w:szCs w:val="20"/>
      </w:rPr>
      <w:instrText>NUMPAGES</w:instrText>
    </w:r>
    <w:r>
      <w:rPr>
        <w:rFonts w:ascii="Times New Roman" w:hAnsi="Times New Roman"/>
        <w:color w:val="000000"/>
        <w:sz w:val="20"/>
        <w:szCs w:val="20"/>
      </w:rPr>
      <w:fldChar w:fldCharType="separate"/>
    </w:r>
    <w:r w:rsidR="00E47958">
      <w:rPr>
        <w:rFonts w:ascii="Times New Roman" w:hAnsi="Times New Roman"/>
        <w:noProof/>
        <w:color w:val="000000"/>
        <w:sz w:val="20"/>
        <w:szCs w:val="20"/>
      </w:rPr>
      <w:t>63</w:t>
    </w:r>
    <w:r>
      <w:rPr>
        <w:rFonts w:ascii="Times New Roman" w:hAnsi="Times New Roman"/>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8A4" w:rsidRDefault="006048A4">
      <w:pPr>
        <w:spacing w:after="0" w:line="240" w:lineRule="auto"/>
      </w:pPr>
      <w:r>
        <w:separator/>
      </w:r>
    </w:p>
  </w:footnote>
  <w:footnote w:type="continuationSeparator" w:id="0">
    <w:p w:rsidR="006048A4" w:rsidRDefault="006048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799C"/>
    <w:rsid w:val="0052357B"/>
    <w:rsid w:val="006048A4"/>
    <w:rsid w:val="00906B04"/>
    <w:rsid w:val="00E47958"/>
    <w:rsid w:val="00E77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47958"/>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E479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63</Pages>
  <Words>24947</Words>
  <Characters>142200</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oleg 08.02.2013 11:30:21; РР·РјРµРЅРµРЅ: kortunova 04.02.2015 14:09:31</dc:subject>
  <dc:creator>Keysystems.DWH.ReportDesigner</dc:creator>
  <cp:lastModifiedBy>Кошелева О.В.</cp:lastModifiedBy>
  <cp:revision>3</cp:revision>
  <cp:lastPrinted>2015-02-04T14:14:00Z</cp:lastPrinted>
  <dcterms:created xsi:type="dcterms:W3CDTF">2015-02-04T14:01:00Z</dcterms:created>
  <dcterms:modified xsi:type="dcterms:W3CDTF">2015-02-04T14:15:00Z</dcterms:modified>
</cp:coreProperties>
</file>